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DF9F" w14:textId="0767C9F3" w:rsidR="00B274D1" w:rsidRPr="00B274D1" w:rsidRDefault="00B274D1" w:rsidP="00B274D1">
      <w:pPr>
        <w:shd w:val="clear" w:color="auto" w:fill="FFFFFF"/>
        <w:spacing w:after="150" w:line="240" w:lineRule="auto"/>
        <w:jc w:val="center"/>
        <w:rPr>
          <w:rFonts w:ascii="Open Sans" w:eastAsia="Times New Roman" w:hAnsi="Open Sans" w:cs="Open Sans"/>
          <w:color w:val="555555"/>
          <w:sz w:val="21"/>
          <w:szCs w:val="21"/>
          <w:lang w:eastAsia="da-DK"/>
        </w:rPr>
      </w:pPr>
      <w:r w:rsidRPr="00B274D1">
        <w:rPr>
          <w:rFonts w:ascii="Open Sans" w:eastAsia="Times New Roman" w:hAnsi="Open Sans" w:cs="Open Sans"/>
          <w:b/>
          <w:bCs/>
          <w:color w:val="222222"/>
          <w:sz w:val="32"/>
          <w:szCs w:val="32"/>
          <w:lang w:eastAsia="da-DK"/>
        </w:rPr>
        <w:t>Zoommøde beslutningsreferat mandag d. 8/1-24</w:t>
      </w:r>
      <w:r w:rsidRPr="00B274D1">
        <w:rPr>
          <w:rFonts w:ascii="Open Sans" w:eastAsia="Times New Roman" w:hAnsi="Open Sans" w:cs="Open Sans"/>
          <w:color w:val="222222"/>
          <w:sz w:val="28"/>
          <w:szCs w:val="28"/>
          <w:lang w:eastAsia="da-DK"/>
        </w:rPr>
        <w:t> </w:t>
      </w:r>
    </w:p>
    <w:p w14:paraId="6D65E13A"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222222"/>
          <w:sz w:val="28"/>
          <w:szCs w:val="28"/>
          <w:lang w:eastAsia="da-DK"/>
        </w:rPr>
        <w:t>Fremmøde: UD, DS, BB, LH, HV, CS, LE, MGS</w:t>
      </w:r>
    </w:p>
    <w:p w14:paraId="787E61AE"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222222"/>
          <w:sz w:val="28"/>
          <w:szCs w:val="28"/>
          <w:lang w:eastAsia="da-DK"/>
        </w:rPr>
        <w:t>Afbud: MH</w:t>
      </w:r>
    </w:p>
    <w:p w14:paraId="0E8A3227" w14:textId="6BEFAB2F"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222222"/>
          <w:sz w:val="28"/>
          <w:szCs w:val="28"/>
          <w:lang w:eastAsia="da-DK"/>
        </w:rPr>
        <w:t xml:space="preserve"> Referent: </w:t>
      </w:r>
      <w:proofErr w:type="spellStart"/>
      <w:r w:rsidRPr="00B274D1">
        <w:rPr>
          <w:rFonts w:ascii="Open Sans" w:eastAsia="Times New Roman" w:hAnsi="Open Sans" w:cs="Open Sans"/>
          <w:color w:val="222222"/>
          <w:sz w:val="28"/>
          <w:szCs w:val="28"/>
          <w:lang w:eastAsia="da-DK"/>
        </w:rPr>
        <w:t>mgs</w:t>
      </w:r>
      <w:proofErr w:type="spellEnd"/>
    </w:p>
    <w:p w14:paraId="03C8B31A" w14:textId="47579E7C"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222222"/>
          <w:sz w:val="28"/>
          <w:szCs w:val="28"/>
          <w:lang w:eastAsia="da-DK"/>
        </w:rPr>
        <w:t> </w:t>
      </w:r>
      <w:r w:rsidRPr="00B274D1">
        <w:rPr>
          <w:rFonts w:ascii="Open Sans" w:eastAsia="Times New Roman" w:hAnsi="Open Sans" w:cs="Open Sans"/>
          <w:color w:val="555555"/>
          <w:sz w:val="28"/>
          <w:szCs w:val="28"/>
          <w:lang w:eastAsia="da-DK"/>
        </w:rPr>
        <w:t>1) GO CARD-kampagne. </w:t>
      </w:r>
      <w:r w:rsidRPr="00B274D1">
        <w:rPr>
          <w:rFonts w:ascii="Open Sans" w:eastAsia="Times New Roman" w:hAnsi="Open Sans" w:cs="Open Sans"/>
          <w:i/>
          <w:iCs/>
          <w:color w:val="555555"/>
          <w:sz w:val="28"/>
          <w:szCs w:val="28"/>
          <w:lang w:eastAsia="da-DK"/>
        </w:rPr>
        <w:t xml:space="preserve">Uge 3 - BB vil sende nyt nyhedsbrev og opfordre medlemmer til at sende billeder/videoer retur til DUGOF over, hvad de har lavet af kampagnetiltag. Billeder/videoer lægges efterfølgende sammen med postkortet på hjemmesiden og FB. BB vil kontakte Go Card udbyder ift. om vi får resterende postkort retur. Der laves pressemeddelelse, der kan sendes til samarbejdspartnere i denne uge. HV og LH står for det og sender forslag til godkendelse. Forslag – </w:t>
      </w:r>
      <w:proofErr w:type="gramStart"/>
      <w:r w:rsidRPr="00B274D1">
        <w:rPr>
          <w:rFonts w:ascii="Open Sans" w:eastAsia="Times New Roman" w:hAnsi="Open Sans" w:cs="Open Sans"/>
          <w:i/>
          <w:iCs/>
          <w:color w:val="555555"/>
          <w:sz w:val="28"/>
          <w:szCs w:val="28"/>
          <w:lang w:eastAsia="da-DK"/>
        </w:rPr>
        <w:t>høre</w:t>
      </w:r>
      <w:proofErr w:type="gramEnd"/>
      <w:r w:rsidRPr="00B274D1">
        <w:rPr>
          <w:rFonts w:ascii="Open Sans" w:eastAsia="Times New Roman" w:hAnsi="Open Sans" w:cs="Open Sans"/>
          <w:i/>
          <w:iCs/>
          <w:color w:val="555555"/>
          <w:sz w:val="28"/>
          <w:szCs w:val="28"/>
          <w:lang w:eastAsia="da-DK"/>
        </w:rPr>
        <w:t xml:space="preserve"> medlemmer til GF om de har mærket ekstra efterspørgsel efterfølgende.</w:t>
      </w:r>
    </w:p>
    <w:p w14:paraId="458BAD68"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 xml:space="preserve">2) pjecer - nyt om </w:t>
      </w:r>
      <w:proofErr w:type="spellStart"/>
      <w:r w:rsidRPr="00B274D1">
        <w:rPr>
          <w:rFonts w:ascii="Open Sans" w:eastAsia="Times New Roman" w:hAnsi="Open Sans" w:cs="Open Sans"/>
          <w:color w:val="555555"/>
          <w:sz w:val="28"/>
          <w:szCs w:val="28"/>
          <w:lang w:eastAsia="da-DK"/>
        </w:rPr>
        <w:t>sectiopjece</w:t>
      </w:r>
      <w:proofErr w:type="spellEnd"/>
      <w:r w:rsidRPr="00B274D1">
        <w:rPr>
          <w:rFonts w:ascii="Open Sans" w:eastAsia="Times New Roman" w:hAnsi="Open Sans" w:cs="Open Sans"/>
          <w:color w:val="555555"/>
          <w:sz w:val="28"/>
          <w:szCs w:val="28"/>
          <w:lang w:eastAsia="da-DK"/>
        </w:rPr>
        <w:t xml:space="preserve"> LH, HV </w:t>
      </w:r>
      <w:r w:rsidRPr="00B274D1">
        <w:rPr>
          <w:rFonts w:ascii="Open Sans" w:eastAsia="Times New Roman" w:hAnsi="Open Sans" w:cs="Open Sans"/>
          <w:i/>
          <w:iCs/>
          <w:color w:val="555555"/>
          <w:sz w:val="28"/>
          <w:szCs w:val="28"/>
          <w:lang w:eastAsia="da-DK"/>
        </w:rPr>
        <w:t>– HV og LH arbejder videre med det og har kontakt til fotograf. Der følges op på dette til næste møde.</w:t>
      </w:r>
    </w:p>
    <w:p w14:paraId="1A885B21"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3) GF – vedtægtsændring og information til hjemmeside/nyhedsbrev – </w:t>
      </w:r>
      <w:r w:rsidRPr="00B274D1">
        <w:rPr>
          <w:rFonts w:ascii="Open Sans" w:eastAsia="Times New Roman" w:hAnsi="Open Sans" w:cs="Open Sans"/>
          <w:i/>
          <w:iCs/>
          <w:color w:val="555555"/>
          <w:sz w:val="28"/>
          <w:szCs w:val="28"/>
          <w:lang w:eastAsia="da-DK"/>
        </w:rPr>
        <w:t>alle har godkendt forslag til vedtægtsordning. Der tages kontakt til DSF og medlemmer inden d. 18/2. UD og BB går videre med punktet.</w:t>
      </w:r>
    </w:p>
    <w:p w14:paraId="7C1CCD7D"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4) skriftligt materiale til alle moduler, - </w:t>
      </w:r>
      <w:r w:rsidRPr="00B274D1">
        <w:rPr>
          <w:rFonts w:ascii="Open Sans" w:eastAsia="Times New Roman" w:hAnsi="Open Sans" w:cs="Open Sans"/>
          <w:i/>
          <w:iCs/>
          <w:color w:val="555555"/>
          <w:sz w:val="28"/>
          <w:szCs w:val="28"/>
          <w:lang w:eastAsia="da-DK"/>
        </w:rPr>
        <w:t>Powerpoint-materiale gennemgås og tilrettes, som skal indgå i undervisning på alle moduler. DS vil tilrette slides og eftersende til UD.</w:t>
      </w:r>
    </w:p>
    <w:p w14:paraId="78041FB4"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5) kommende moduler – </w:t>
      </w:r>
      <w:r w:rsidRPr="00B274D1">
        <w:rPr>
          <w:rFonts w:ascii="Open Sans" w:eastAsia="Times New Roman" w:hAnsi="Open Sans" w:cs="Open Sans"/>
          <w:i/>
          <w:iCs/>
          <w:color w:val="555555"/>
          <w:sz w:val="28"/>
          <w:szCs w:val="28"/>
          <w:lang w:eastAsia="da-DK"/>
        </w:rPr>
        <w:t>Modul 1 der er styr på planlægning. Modul 2 – der er styr på undervisere. Udvalg ift. obstetrisk modul. BB, HV, MH arbejder videre. Der følges op på næste møde</w:t>
      </w:r>
    </w:p>
    <w:p w14:paraId="514140CA"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6) Valg til GF 2024: UD, CS, LE, HV, LH, MGS, DK (1 år for DK).</w:t>
      </w:r>
    </w:p>
    <w:p w14:paraId="4F5F5DB9"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7) Kort information fra LH - </w:t>
      </w:r>
      <w:r w:rsidRPr="00B274D1">
        <w:rPr>
          <w:rFonts w:ascii="Open Sans" w:eastAsia="Times New Roman" w:hAnsi="Open Sans" w:cs="Open Sans"/>
          <w:i/>
          <w:iCs/>
          <w:color w:val="555555"/>
          <w:sz w:val="28"/>
          <w:szCs w:val="28"/>
          <w:lang w:eastAsia="da-DK"/>
        </w:rPr>
        <w:t>webinar med fokus på markedsføring/etik/retningslinjer for sundhedsydelser. Hun har fået prisoverslag fra underviser. Det sendes ud til os alle og punktet tages op på næste zoommøde.</w:t>
      </w:r>
    </w:p>
    <w:p w14:paraId="189B61F8" w14:textId="77777777" w:rsidR="00B274D1" w:rsidRPr="00B274D1" w:rsidRDefault="00B274D1" w:rsidP="00B274D1">
      <w:pPr>
        <w:shd w:val="clear" w:color="auto" w:fill="FFFFFF"/>
        <w:spacing w:after="150" w:line="240" w:lineRule="auto"/>
        <w:rPr>
          <w:rFonts w:ascii="Open Sans" w:eastAsia="Times New Roman" w:hAnsi="Open Sans" w:cs="Open Sans"/>
          <w:color w:val="555555"/>
          <w:sz w:val="21"/>
          <w:szCs w:val="21"/>
          <w:lang w:eastAsia="da-DK"/>
        </w:rPr>
      </w:pPr>
      <w:r w:rsidRPr="00B274D1">
        <w:rPr>
          <w:rFonts w:ascii="Open Sans" w:eastAsia="Times New Roman" w:hAnsi="Open Sans" w:cs="Open Sans"/>
          <w:color w:val="555555"/>
          <w:sz w:val="28"/>
          <w:szCs w:val="28"/>
          <w:lang w:eastAsia="da-DK"/>
        </w:rPr>
        <w:t>8) punkter til næste zoom-møde d. 5/2-24.</w:t>
      </w:r>
    </w:p>
    <w:p w14:paraId="1C0A1FD1"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 xml:space="preserve">Praktisk </w:t>
      </w:r>
      <w:proofErr w:type="spellStart"/>
      <w:r w:rsidRPr="00B274D1">
        <w:rPr>
          <w:rFonts w:ascii="Open Sans" w:eastAsia="Times New Roman" w:hAnsi="Open Sans" w:cs="Open Sans"/>
          <w:color w:val="555555"/>
          <w:sz w:val="28"/>
          <w:szCs w:val="28"/>
          <w:lang w:eastAsia="da-DK"/>
        </w:rPr>
        <w:t>ift</w:t>
      </w:r>
      <w:proofErr w:type="spellEnd"/>
      <w:r w:rsidRPr="00B274D1">
        <w:rPr>
          <w:rFonts w:ascii="Open Sans" w:eastAsia="Times New Roman" w:hAnsi="Open Sans" w:cs="Open Sans"/>
          <w:color w:val="555555"/>
          <w:sz w:val="28"/>
          <w:szCs w:val="28"/>
          <w:lang w:eastAsia="da-DK"/>
        </w:rPr>
        <w:t xml:space="preserve"> GF, indkaldelse, dagsorden, punkter til GF, forslag til vedtægtsændringer.</w:t>
      </w:r>
    </w:p>
    <w:p w14:paraId="4B735BA8"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Planlægning af obstetrisk modul (BB, MH, HV)</w:t>
      </w:r>
    </w:p>
    <w:p w14:paraId="239027DB"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Evaluering på Go Card kampagne</w:t>
      </w:r>
    </w:p>
    <w:p w14:paraId="6C55BEA5"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 xml:space="preserve">Opfølgning på </w:t>
      </w:r>
      <w:proofErr w:type="spellStart"/>
      <w:r w:rsidRPr="00B274D1">
        <w:rPr>
          <w:rFonts w:ascii="Open Sans" w:eastAsia="Times New Roman" w:hAnsi="Open Sans" w:cs="Open Sans"/>
          <w:color w:val="555555"/>
          <w:sz w:val="28"/>
          <w:szCs w:val="28"/>
          <w:lang w:eastAsia="da-DK"/>
        </w:rPr>
        <w:t>sectiopjece</w:t>
      </w:r>
      <w:proofErr w:type="spellEnd"/>
      <w:r w:rsidRPr="00B274D1">
        <w:rPr>
          <w:rFonts w:ascii="Open Sans" w:eastAsia="Times New Roman" w:hAnsi="Open Sans" w:cs="Open Sans"/>
          <w:color w:val="555555"/>
          <w:sz w:val="28"/>
          <w:szCs w:val="28"/>
          <w:lang w:eastAsia="da-DK"/>
        </w:rPr>
        <w:t xml:space="preserve"> (LH, HV)</w:t>
      </w:r>
    </w:p>
    <w:p w14:paraId="307FA1B9"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Opfølgning fra ekstraordinær GF ved DSF d. 18/1-24 (BB)</w:t>
      </w:r>
    </w:p>
    <w:p w14:paraId="2B6C11B2" w14:textId="77777777" w:rsidR="00B274D1" w:rsidRPr="00B274D1" w:rsidRDefault="00B274D1" w:rsidP="00B274D1">
      <w:pPr>
        <w:shd w:val="clear" w:color="auto" w:fill="FFFFFF"/>
        <w:spacing w:after="150" w:line="240" w:lineRule="auto"/>
        <w:ind w:hanging="360"/>
        <w:rPr>
          <w:rFonts w:ascii="Open Sans" w:eastAsia="Times New Roman" w:hAnsi="Open Sans" w:cs="Open Sans"/>
          <w:color w:val="555555"/>
          <w:sz w:val="21"/>
          <w:szCs w:val="21"/>
          <w:lang w:eastAsia="da-DK"/>
        </w:rPr>
      </w:pPr>
      <w:r w:rsidRPr="00B274D1">
        <w:rPr>
          <w:rFonts w:ascii="Symbol" w:eastAsia="Times New Roman" w:hAnsi="Symbol" w:cs="Open Sans"/>
          <w:color w:val="555555"/>
          <w:sz w:val="28"/>
          <w:szCs w:val="28"/>
          <w:lang w:eastAsia="da-DK"/>
        </w:rPr>
        <w:t>·</w:t>
      </w:r>
      <w:r w:rsidRPr="00B274D1">
        <w:rPr>
          <w:rFonts w:ascii="Times New Roman" w:eastAsia="Times New Roman" w:hAnsi="Times New Roman" w:cs="Times New Roman"/>
          <w:color w:val="555555"/>
          <w:sz w:val="14"/>
          <w:szCs w:val="14"/>
          <w:lang w:eastAsia="da-DK"/>
        </w:rPr>
        <w:t>      </w:t>
      </w:r>
      <w:r w:rsidRPr="00B274D1">
        <w:rPr>
          <w:rFonts w:ascii="Open Sans" w:eastAsia="Times New Roman" w:hAnsi="Open Sans" w:cs="Open Sans"/>
          <w:color w:val="555555"/>
          <w:sz w:val="28"/>
          <w:szCs w:val="28"/>
          <w:lang w:eastAsia="da-DK"/>
        </w:rPr>
        <w:t>Webinar Markedsføring/etik/retningslinjer for sundhedsydelser (LH)</w:t>
      </w:r>
    </w:p>
    <w:p w14:paraId="1A95F305" w14:textId="77777777" w:rsidR="00402651" w:rsidRPr="004D2B44" w:rsidRDefault="00402651" w:rsidP="0072207E"/>
    <w:sectPr w:rsidR="00402651" w:rsidRPr="004D2B44" w:rsidSect="00B274D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D1"/>
    <w:rsid w:val="00026C64"/>
    <w:rsid w:val="00035881"/>
    <w:rsid w:val="00060D86"/>
    <w:rsid w:val="000A3581"/>
    <w:rsid w:val="000C3BE4"/>
    <w:rsid w:val="00182FBC"/>
    <w:rsid w:val="002052EB"/>
    <w:rsid w:val="002340F7"/>
    <w:rsid w:val="00260F42"/>
    <w:rsid w:val="002C3FB7"/>
    <w:rsid w:val="0035111C"/>
    <w:rsid w:val="003649E6"/>
    <w:rsid w:val="0036616E"/>
    <w:rsid w:val="003A2BCB"/>
    <w:rsid w:val="003E05B9"/>
    <w:rsid w:val="003E3029"/>
    <w:rsid w:val="00402651"/>
    <w:rsid w:val="004116A3"/>
    <w:rsid w:val="00451545"/>
    <w:rsid w:val="00465805"/>
    <w:rsid w:val="004A6D9A"/>
    <w:rsid w:val="004B58CA"/>
    <w:rsid w:val="004D2B44"/>
    <w:rsid w:val="0050782D"/>
    <w:rsid w:val="00507D94"/>
    <w:rsid w:val="00592A8A"/>
    <w:rsid w:val="00595EDA"/>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B67D4"/>
    <w:rsid w:val="009D0CF6"/>
    <w:rsid w:val="00AA660F"/>
    <w:rsid w:val="00AB00EB"/>
    <w:rsid w:val="00AC6FF7"/>
    <w:rsid w:val="00B274D1"/>
    <w:rsid w:val="00B92E96"/>
    <w:rsid w:val="00BA1090"/>
    <w:rsid w:val="00C67A3E"/>
    <w:rsid w:val="00C925C9"/>
    <w:rsid w:val="00CA38C8"/>
    <w:rsid w:val="00D27BC5"/>
    <w:rsid w:val="00DA12B2"/>
    <w:rsid w:val="00DF6BC1"/>
    <w:rsid w:val="00E54486"/>
    <w:rsid w:val="00E57A6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1E16"/>
  <w15:chartTrackingRefBased/>
  <w15:docId w15:val="{6E6D2047-C138-41D0-8605-189C742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1759</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Mathilde Smolinski Hansen</cp:lastModifiedBy>
  <cp:revision>2</cp:revision>
  <dcterms:created xsi:type="dcterms:W3CDTF">2024-01-11T09:44:00Z</dcterms:created>
  <dcterms:modified xsi:type="dcterms:W3CDTF">2024-01-11T09:44:00Z</dcterms:modified>
</cp:coreProperties>
</file>